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A" w:rsidRDefault="00947F9A" w:rsidP="00947F9A">
      <w:pPr>
        <w:pStyle w:val="Title"/>
        <w:rPr>
          <w:b/>
          <w:sz w:val="28"/>
        </w:rPr>
      </w:pPr>
      <w:r w:rsidRPr="00947F9A">
        <w:rPr>
          <w:b/>
          <w:sz w:val="28"/>
        </w:rPr>
        <w:t>Parts of a Tooth</w:t>
      </w:r>
    </w:p>
    <w:p w:rsidR="00947F9A" w:rsidRDefault="00947F9A" w:rsidP="00947F9A">
      <w:pPr>
        <w:rPr>
          <w:rFonts w:ascii="Comic Sans MS" w:hAnsi="Comic Sans MS"/>
        </w:rPr>
      </w:pPr>
    </w:p>
    <w:p w:rsidR="00947F9A" w:rsidRPr="00947F9A" w:rsidRDefault="00947F9A" w:rsidP="00947F9A">
      <w:pPr>
        <w:rPr>
          <w:rFonts w:ascii="Comic Sans MS" w:hAnsi="Comic Sans MS"/>
        </w:rPr>
        <w:sectPr w:rsidR="00947F9A" w:rsidRPr="00947F9A" w:rsidSect="00947F9A">
          <w:footerReference w:type="default" r:id="rId8"/>
          <w:pgSz w:w="11906" w:h="16838"/>
          <w:pgMar w:top="1077" w:right="1797" w:bottom="1021" w:left="1797" w:header="709" w:footer="709" w:gutter="0"/>
          <w:cols w:space="708"/>
          <w:docGrid w:linePitch="360"/>
        </w:sectPr>
      </w:pPr>
    </w:p>
    <w:p w:rsidR="00947F9A" w:rsidRP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bookmarkStart w:id="0" w:name="_GoBack"/>
      <w:r w:rsidRPr="00947F9A">
        <w:rPr>
          <w:rFonts w:ascii="Comic Sans MS" w:hAnsi="Comic Sans MS"/>
        </w:rPr>
        <w:lastRenderedPageBreak/>
        <w:t>dentine</w:t>
      </w:r>
    </w:p>
    <w:bookmarkEnd w:id="0"/>
    <w:p w:rsidR="00947F9A" w:rsidRP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r w:rsidRPr="00947F9A">
        <w:rPr>
          <w:rFonts w:ascii="Comic Sans MS" w:hAnsi="Comic Sans MS"/>
        </w:rPr>
        <w:t>crown</w:t>
      </w:r>
    </w:p>
    <w:p w:rsid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r w:rsidRPr="00947F9A">
        <w:rPr>
          <w:rFonts w:ascii="Comic Sans MS" w:hAnsi="Comic Sans MS"/>
        </w:rPr>
        <w:t>enamel</w:t>
      </w:r>
    </w:p>
    <w:p w:rsidR="00947F9A" w:rsidRPr="00947F9A" w:rsidRDefault="00947F9A" w:rsidP="00947F9A">
      <w:pPr>
        <w:ind w:left="360"/>
        <w:rPr>
          <w:rFonts w:ascii="Comic Sans MS" w:hAnsi="Comic Sans MS"/>
        </w:rPr>
      </w:pPr>
    </w:p>
    <w:p w:rsidR="00947F9A" w:rsidRP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47F9A">
        <w:rPr>
          <w:rFonts w:ascii="Comic Sans MS" w:hAnsi="Comic Sans MS"/>
        </w:rPr>
        <w:lastRenderedPageBreak/>
        <w:t>gumline</w:t>
      </w:r>
      <w:proofErr w:type="spellEnd"/>
    </w:p>
    <w:p w:rsidR="00947F9A" w:rsidRP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r w:rsidRPr="00947F9A">
        <w:rPr>
          <w:rFonts w:ascii="Comic Sans MS" w:hAnsi="Comic Sans MS"/>
        </w:rPr>
        <w:t>root</w:t>
      </w:r>
    </w:p>
    <w:p w:rsidR="00947F9A" w:rsidRPr="00947F9A" w:rsidRDefault="00947F9A" w:rsidP="00947F9A">
      <w:pPr>
        <w:numPr>
          <w:ilvl w:val="0"/>
          <w:numId w:val="1"/>
        </w:numPr>
        <w:rPr>
          <w:rFonts w:ascii="Comic Sans MS" w:hAnsi="Comic Sans MS"/>
        </w:rPr>
      </w:pPr>
      <w:r w:rsidRPr="00947F9A">
        <w:rPr>
          <w:rFonts w:ascii="Comic Sans MS" w:hAnsi="Comic Sans MS"/>
        </w:rPr>
        <w:t>pulp</w:t>
      </w:r>
    </w:p>
    <w:p w:rsidR="00947F9A" w:rsidRPr="00947F9A" w:rsidRDefault="00947F9A" w:rsidP="00947F9A">
      <w:pPr>
        <w:rPr>
          <w:rFonts w:ascii="Comic Sans MS" w:hAnsi="Comic Sans MS"/>
        </w:rPr>
        <w:sectPr w:rsidR="00947F9A" w:rsidRPr="00947F9A" w:rsidSect="00947F9A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47F9A" w:rsidRDefault="00947F9A" w:rsidP="00947F9A">
      <w:pPr>
        <w:ind w:left="-567" w:right="-625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lastRenderedPageBreak/>
        <w:t>---------------------------------------------------------------------------------</w:t>
      </w:r>
    </w:p>
    <w:p w:rsidR="00B3467A" w:rsidRDefault="00B3467A">
      <w:pPr>
        <w:rPr>
          <w:rFonts w:ascii="Comic Sans MS" w:hAnsi="Comic Sans MS"/>
          <w:b/>
          <w:sz w:val="28"/>
        </w:rPr>
      </w:pPr>
      <w:r w:rsidRPr="00947F9A">
        <w:rPr>
          <w:rFonts w:ascii="Comic Sans MS" w:hAnsi="Comic Sans MS"/>
          <w:b/>
          <w:sz w:val="28"/>
        </w:rPr>
        <w:t>Tooth Glossary:</w:t>
      </w:r>
    </w:p>
    <w:p w:rsidR="00947F9A" w:rsidRPr="00947F9A" w:rsidRDefault="00947F9A">
      <w:pPr>
        <w:rPr>
          <w:rFonts w:ascii="Comic Sans MS" w:hAnsi="Comic Sans M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3467A">
        <w:tc>
          <w:tcPr>
            <w:tcW w:w="8528" w:type="dxa"/>
          </w:tcPr>
          <w:p w:rsidR="007A1FBF" w:rsidRDefault="007A1FBF" w:rsidP="007A1FB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B3467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  <w:b/>
                <w:bCs/>
              </w:rPr>
              <w:t>___________</w:t>
            </w:r>
            <w:r w:rsidR="000C6127">
              <w:rPr>
                <w:rFonts w:ascii="Comic Sans MS" w:hAnsi="Comic Sans MS"/>
                <w:b/>
                <w:bCs/>
              </w:rPr>
              <w:t xml:space="preserve">: </w:t>
            </w:r>
            <w:r w:rsidRPr="007A1FBF">
              <w:rPr>
                <w:rFonts w:ascii="Comic Sans MS" w:hAnsi="Comic Sans MS"/>
              </w:rPr>
              <w:t xml:space="preserve">the top part of the </w:t>
            </w:r>
            <w:proofErr w:type="gramStart"/>
            <w:r w:rsidRPr="007A1FBF">
              <w:rPr>
                <w:rFonts w:ascii="Comic Sans MS" w:hAnsi="Comic Sans MS"/>
              </w:rPr>
              <w:t>tooth,</w:t>
            </w:r>
            <w:proofErr w:type="gramEnd"/>
            <w:r w:rsidRPr="007A1FBF">
              <w:rPr>
                <w:rFonts w:ascii="Comic Sans MS" w:hAnsi="Comic Sans MS"/>
              </w:rPr>
              <w:t xml:space="preserve"> and the only part you can normally see. The shape of the crown deter</w:t>
            </w:r>
            <w:r w:rsidR="007A1FBF">
              <w:rPr>
                <w:rFonts w:ascii="Comic Sans MS" w:hAnsi="Comic Sans MS"/>
              </w:rPr>
              <w:t xml:space="preserve">mines the tooth’s function, e.g. incisors </w:t>
            </w:r>
            <w:r w:rsidRPr="007A1FBF">
              <w:rPr>
                <w:rFonts w:ascii="Comic Sans MS" w:hAnsi="Comic Sans MS"/>
              </w:rPr>
              <w:t xml:space="preserve">are sharp for cutting, </w:t>
            </w:r>
            <w:proofErr w:type="gramStart"/>
            <w:r w:rsidRPr="007A1FBF">
              <w:rPr>
                <w:rFonts w:ascii="Comic Sans MS" w:hAnsi="Comic Sans MS"/>
              </w:rPr>
              <w:t>molars</w:t>
            </w:r>
            <w:proofErr w:type="gramEnd"/>
            <w:r w:rsidRPr="007A1FBF">
              <w:rPr>
                <w:rFonts w:ascii="Comic Sans MS" w:hAnsi="Comic Sans MS"/>
              </w:rPr>
              <w:t xml:space="preserve"> are flat for grinding.</w:t>
            </w:r>
          </w:p>
          <w:p w:rsidR="007A1FBF" w:rsidRPr="007A1FBF" w:rsidRDefault="007A1FBF" w:rsidP="007A1FBF">
            <w:pPr>
              <w:jc w:val="both"/>
              <w:rPr>
                <w:rFonts w:ascii="Comic Sans MS" w:hAnsi="Comic Sans MS"/>
              </w:rPr>
            </w:pPr>
          </w:p>
        </w:tc>
      </w:tr>
      <w:tr w:rsidR="00B3467A">
        <w:tc>
          <w:tcPr>
            <w:tcW w:w="8528" w:type="dxa"/>
          </w:tcPr>
          <w:p w:rsidR="007A1FBF" w:rsidRDefault="007A1FBF" w:rsidP="007A1FB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B3467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  <w:b/>
                <w:bCs/>
              </w:rPr>
              <w:t>____________</w:t>
            </w:r>
            <w:r w:rsidR="000C6127">
              <w:rPr>
                <w:rFonts w:ascii="Comic Sans MS" w:hAnsi="Comic Sans MS"/>
                <w:b/>
                <w:bCs/>
              </w:rPr>
              <w:t xml:space="preserve">: </w:t>
            </w:r>
            <w:r w:rsidRPr="007A1FBF">
              <w:rPr>
                <w:rFonts w:ascii="Comic Sans MS" w:hAnsi="Comic Sans MS"/>
              </w:rPr>
              <w:t>the layer of the tooth under the enamel. If decay is able to progress through the enamel, it next attacks the dentin</w:t>
            </w:r>
            <w:r w:rsidR="007A1FBF">
              <w:rPr>
                <w:rFonts w:ascii="Comic Sans MS" w:hAnsi="Comic Sans MS"/>
              </w:rPr>
              <w:t>e</w:t>
            </w:r>
            <w:r w:rsidRPr="007A1FBF">
              <w:rPr>
                <w:rFonts w:ascii="Comic Sans MS" w:hAnsi="Comic Sans MS"/>
              </w:rPr>
              <w:t xml:space="preserve"> where millions of tiny tubes lead straight to the dental pulp.</w:t>
            </w:r>
          </w:p>
          <w:p w:rsidR="00947F9A" w:rsidRPr="007A1FBF" w:rsidRDefault="00947F9A" w:rsidP="007A1FBF">
            <w:pPr>
              <w:jc w:val="both"/>
              <w:rPr>
                <w:rFonts w:ascii="Comic Sans MS" w:hAnsi="Comic Sans MS"/>
              </w:rPr>
            </w:pPr>
          </w:p>
        </w:tc>
      </w:tr>
      <w:tr w:rsidR="00B3467A">
        <w:tc>
          <w:tcPr>
            <w:tcW w:w="8528" w:type="dxa"/>
          </w:tcPr>
          <w:p w:rsidR="007A1FBF" w:rsidRDefault="007A1FBF" w:rsidP="007A1FB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B3467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  <w:b/>
                <w:bCs/>
              </w:rPr>
              <w:t>____________</w:t>
            </w:r>
            <w:r w:rsidR="000C6127">
              <w:rPr>
                <w:rFonts w:ascii="Comic Sans MS" w:hAnsi="Comic Sans MS"/>
                <w:b/>
                <w:bCs/>
              </w:rPr>
              <w:t>:</w:t>
            </w:r>
            <w:r w:rsidR="000C6127">
              <w:rPr>
                <w:rFonts w:ascii="Comic Sans MS" w:hAnsi="Comic Sans MS"/>
              </w:rPr>
              <w:t xml:space="preserve"> </w:t>
            </w:r>
            <w:r w:rsidRPr="007A1FBF">
              <w:rPr>
                <w:rFonts w:ascii="Comic Sans MS" w:hAnsi="Comic Sans MS"/>
              </w:rPr>
              <w:t>the outermost layer of the tooth. Enamel is the hardest, most m</w:t>
            </w:r>
            <w:r w:rsidR="007A1FBF">
              <w:rPr>
                <w:rFonts w:ascii="Comic Sans MS" w:hAnsi="Comic Sans MS"/>
              </w:rPr>
              <w:t xml:space="preserve">ineralised tissue in the body, </w:t>
            </w:r>
            <w:r w:rsidRPr="007A1FBF">
              <w:rPr>
                <w:rFonts w:ascii="Comic Sans MS" w:hAnsi="Comic Sans MS"/>
              </w:rPr>
              <w:t>yet it can be damaged by decay if teeth are not cared for properly.</w:t>
            </w:r>
          </w:p>
          <w:p w:rsidR="007A1FBF" w:rsidRPr="007A1FBF" w:rsidRDefault="007A1FBF" w:rsidP="007A1FBF">
            <w:pPr>
              <w:jc w:val="both"/>
              <w:rPr>
                <w:rFonts w:ascii="Comic Sans MS" w:hAnsi="Comic Sans MS"/>
              </w:rPr>
            </w:pPr>
          </w:p>
        </w:tc>
      </w:tr>
      <w:tr w:rsidR="00B3467A">
        <w:tc>
          <w:tcPr>
            <w:tcW w:w="8528" w:type="dxa"/>
          </w:tcPr>
          <w:p w:rsidR="007A1FBF" w:rsidRDefault="007A1FBF" w:rsidP="007A1FB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B3467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  <w:b/>
                <w:bCs/>
              </w:rPr>
              <w:t>____________</w:t>
            </w:r>
            <w:r w:rsidR="000C6127">
              <w:rPr>
                <w:rFonts w:ascii="Comic Sans MS" w:hAnsi="Comic Sans MS"/>
                <w:b/>
                <w:bCs/>
              </w:rPr>
              <w:t xml:space="preserve">: </w:t>
            </w:r>
            <w:r w:rsidRPr="007A1FBF">
              <w:rPr>
                <w:rFonts w:ascii="Comic Sans MS" w:hAnsi="Comic Sans MS"/>
              </w:rPr>
              <w:t xml:space="preserve">where the tooth and the gums meet. Without proper brushing and flossing, plaque and tartar can build up at the </w:t>
            </w:r>
            <w:proofErr w:type="spellStart"/>
            <w:r w:rsidRPr="007A1FBF">
              <w:rPr>
                <w:rFonts w:ascii="Comic Sans MS" w:hAnsi="Comic Sans MS"/>
              </w:rPr>
              <w:t>gumline</w:t>
            </w:r>
            <w:proofErr w:type="spellEnd"/>
            <w:r w:rsidRPr="007A1FBF">
              <w:rPr>
                <w:rFonts w:ascii="Comic Sans MS" w:hAnsi="Comic Sans MS"/>
              </w:rPr>
              <w:t>, leading to gum disease.</w:t>
            </w:r>
          </w:p>
          <w:p w:rsidR="007A1FBF" w:rsidRPr="007A1FBF" w:rsidRDefault="007A1FBF" w:rsidP="007A1FBF">
            <w:pPr>
              <w:jc w:val="both"/>
              <w:rPr>
                <w:rFonts w:ascii="Comic Sans MS" w:hAnsi="Comic Sans MS"/>
              </w:rPr>
            </w:pPr>
          </w:p>
        </w:tc>
      </w:tr>
      <w:tr w:rsidR="00B3467A">
        <w:tc>
          <w:tcPr>
            <w:tcW w:w="8528" w:type="dxa"/>
          </w:tcPr>
          <w:p w:rsidR="007A1FBF" w:rsidRDefault="007A1FBF" w:rsidP="007A1FB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B3467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  <w:b/>
                <w:bCs/>
              </w:rPr>
              <w:t>____________</w:t>
            </w:r>
            <w:r w:rsidR="000C6127">
              <w:rPr>
                <w:rFonts w:ascii="Comic Sans MS" w:hAnsi="Comic Sans MS"/>
                <w:b/>
                <w:bCs/>
              </w:rPr>
              <w:t xml:space="preserve">: </w:t>
            </w:r>
            <w:r w:rsidRPr="007A1FBF">
              <w:rPr>
                <w:rFonts w:ascii="Comic Sans MS" w:hAnsi="Comic Sans MS"/>
              </w:rPr>
              <w:t>the soft tissue found in the centre of all teeth, where the nerve tissue and blood vessels are. If tooth decay reaches the pulp, you usually feel pain.</w:t>
            </w:r>
          </w:p>
          <w:p w:rsidR="007A1FBF" w:rsidRPr="007A1FBF" w:rsidRDefault="007A1FBF" w:rsidP="007A1FBF">
            <w:pPr>
              <w:jc w:val="both"/>
              <w:rPr>
                <w:rFonts w:ascii="Comic Sans MS" w:hAnsi="Comic Sans MS"/>
              </w:rPr>
            </w:pPr>
          </w:p>
        </w:tc>
      </w:tr>
      <w:tr w:rsidR="00B3467A">
        <w:tc>
          <w:tcPr>
            <w:tcW w:w="8528" w:type="dxa"/>
          </w:tcPr>
          <w:p w:rsidR="00947F9A" w:rsidRDefault="00947F9A" w:rsidP="007A1FBF">
            <w:pPr>
              <w:jc w:val="both"/>
              <w:rPr>
                <w:rFonts w:ascii="Comic Sans MS" w:hAnsi="Comic Sans MS"/>
              </w:rPr>
            </w:pPr>
          </w:p>
          <w:p w:rsidR="00947F9A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</w:rPr>
              <w:t>____________</w:t>
            </w:r>
            <w:r w:rsidR="000C6127">
              <w:rPr>
                <w:rFonts w:ascii="Comic Sans MS" w:hAnsi="Comic Sans MS"/>
                <w:b/>
                <w:bCs/>
              </w:rPr>
              <w:t xml:space="preserve">: </w:t>
            </w:r>
            <w:r w:rsidRPr="007A1FBF">
              <w:rPr>
                <w:rFonts w:ascii="Comic Sans MS" w:hAnsi="Comic Sans MS"/>
              </w:rPr>
              <w:t>the part of the tooth that is embedded in bone. The root makes up about two-thirds of the tooth and holds the tooth in place.</w:t>
            </w:r>
          </w:p>
          <w:p w:rsidR="00B3467A" w:rsidRPr="007A1FBF" w:rsidRDefault="00B3467A" w:rsidP="007A1FBF">
            <w:pPr>
              <w:jc w:val="both"/>
              <w:rPr>
                <w:rFonts w:ascii="Comic Sans MS" w:hAnsi="Comic Sans MS"/>
              </w:rPr>
            </w:pPr>
            <w:r w:rsidRPr="007A1FBF">
              <w:rPr>
                <w:rFonts w:ascii="Comic Sans MS" w:hAnsi="Comic Sans MS"/>
              </w:rPr>
              <w:t xml:space="preserve"> </w:t>
            </w:r>
          </w:p>
        </w:tc>
      </w:tr>
    </w:tbl>
    <w:p w:rsidR="00B3467A" w:rsidRDefault="00B3467A">
      <w:pPr>
        <w:jc w:val="center"/>
        <w:rPr>
          <w:rFonts w:ascii="Comic Sans MS" w:hAnsi="Comic Sans MS"/>
          <w:sz w:val="40"/>
        </w:rPr>
      </w:pPr>
    </w:p>
    <w:p w:rsidR="00B3467A" w:rsidRDefault="00B3467A" w:rsidP="00947F9A"/>
    <w:sectPr w:rsidR="00B3467A" w:rsidSect="00947F9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30" w:rsidRDefault="00410C30" w:rsidP="00B3467A">
      <w:pPr>
        <w:pStyle w:val="Subtitle"/>
      </w:pPr>
      <w:r>
        <w:separator/>
      </w:r>
    </w:p>
  </w:endnote>
  <w:endnote w:type="continuationSeparator" w:id="0">
    <w:p w:rsidR="00410C30" w:rsidRDefault="00410C30" w:rsidP="00B3467A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10" w:rsidRDefault="008E3410" w:rsidP="000D1C24">
    <w:pPr>
      <w:pStyle w:val="Footer"/>
      <w:rPr>
        <w:sz w:val="16"/>
      </w:rPr>
    </w:pPr>
    <w:r>
      <w:rPr>
        <w:rFonts w:ascii="Comic Sans MS" w:hAnsi="Comic Sans MS"/>
        <w:sz w:val="16"/>
      </w:rPr>
      <w:t xml:space="preserve">© Original resource copyright Hamilton Trust, who give permission for it to be adapted as wished by individual users                                                                                                        </w:t>
    </w:r>
    <w:r>
      <w:rPr>
        <w:rFonts w:ascii="Comic Sans MS" w:hAnsi="Comic Sans MS"/>
        <w:sz w:val="16"/>
      </w:rPr>
      <w:tab/>
      <w:t xml:space="preserve">             LKS2 – HM – S2 – Open Wide!</w:t>
    </w:r>
  </w:p>
  <w:p w:rsidR="008E3410" w:rsidRDefault="008E3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30" w:rsidRDefault="00410C30" w:rsidP="00B3467A">
      <w:pPr>
        <w:pStyle w:val="Subtitle"/>
      </w:pPr>
      <w:r>
        <w:separator/>
      </w:r>
    </w:p>
  </w:footnote>
  <w:footnote w:type="continuationSeparator" w:id="0">
    <w:p w:rsidR="00410C30" w:rsidRDefault="00410C30" w:rsidP="00B3467A">
      <w:pPr>
        <w:pStyle w:val="Sub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376"/>
    <w:multiLevelType w:val="hybridMultilevel"/>
    <w:tmpl w:val="CB540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C24"/>
    <w:rsid w:val="000C6127"/>
    <w:rsid w:val="000D1C24"/>
    <w:rsid w:val="00410C30"/>
    <w:rsid w:val="007A1FBF"/>
    <w:rsid w:val="008C49D0"/>
    <w:rsid w:val="008E3410"/>
    <w:rsid w:val="00947F9A"/>
    <w:rsid w:val="0096151F"/>
    <w:rsid w:val="00AB621D"/>
    <w:rsid w:val="00B3467A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rsid w:val="000D1C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1C2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Gledhill</dc:creator>
  <cp:keywords/>
  <dc:description/>
  <cp:lastModifiedBy>Claire Clay</cp:lastModifiedBy>
  <cp:revision>2</cp:revision>
  <dcterms:created xsi:type="dcterms:W3CDTF">2018-01-05T14:55:00Z</dcterms:created>
  <dcterms:modified xsi:type="dcterms:W3CDTF">2018-01-05T14:55:00Z</dcterms:modified>
</cp:coreProperties>
</file>